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A9511F" w:rsidRPr="00A9511F">
        <w:rPr>
          <w:rFonts w:ascii="Palatino Linotype" w:hAnsi="Palatino Linotype" w:cs="Arial"/>
          <w:b/>
          <w:sz w:val="24"/>
          <w:szCs w:val="24"/>
        </w:rPr>
        <w:t>1</w:t>
      </w:r>
      <w:r w:rsidR="00310A09">
        <w:rPr>
          <w:rFonts w:ascii="Palatino Linotype" w:hAnsi="Palatino Linotype" w:cs="Arial"/>
          <w:b/>
          <w:sz w:val="24"/>
          <w:szCs w:val="24"/>
        </w:rPr>
        <w:t>077</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05779D" w:rsidRPr="0005779D" w:rsidRDefault="00E6179D">
          <w:pPr>
            <w:pStyle w:val="TDC1"/>
            <w:rPr>
              <w:rFonts w:eastAsiaTheme="minorEastAsia"/>
              <w:b w:val="0"/>
              <w:sz w:val="24"/>
              <w:szCs w:val="24"/>
              <w:lang w:eastAsia="es-MX"/>
            </w:rPr>
          </w:pPr>
          <w:r w:rsidRPr="0005779D">
            <w:rPr>
              <w:sz w:val="24"/>
              <w:szCs w:val="24"/>
            </w:rPr>
            <w:fldChar w:fldCharType="begin"/>
          </w:r>
          <w:r w:rsidRPr="0005779D">
            <w:rPr>
              <w:sz w:val="24"/>
              <w:szCs w:val="24"/>
            </w:rPr>
            <w:instrText xml:space="preserve"> TOC \o "1-3" \h \z \u </w:instrText>
          </w:r>
          <w:r w:rsidRPr="0005779D">
            <w:rPr>
              <w:sz w:val="24"/>
              <w:szCs w:val="24"/>
            </w:rPr>
            <w:fldChar w:fldCharType="separate"/>
          </w:r>
          <w:hyperlink w:anchor="_Toc8650704" w:history="1">
            <w:r w:rsidR="0005779D" w:rsidRPr="0005779D">
              <w:rPr>
                <w:rStyle w:val="Hipervnculo"/>
                <w:rFonts w:eastAsia="Times New Roman"/>
                <w:sz w:val="24"/>
                <w:szCs w:val="24"/>
              </w:rPr>
              <w:t>I.</w:t>
            </w:r>
            <w:r w:rsidR="0005779D" w:rsidRPr="0005779D">
              <w:rPr>
                <w:rFonts w:eastAsiaTheme="minorEastAsia"/>
                <w:b w:val="0"/>
                <w:sz w:val="24"/>
                <w:szCs w:val="24"/>
                <w:lang w:eastAsia="es-MX"/>
              </w:rPr>
              <w:tab/>
            </w:r>
            <w:r w:rsidR="0005779D" w:rsidRPr="0005779D">
              <w:rPr>
                <w:rStyle w:val="Hipervnculo"/>
                <w:rFonts w:eastAsia="Times New Roman"/>
                <w:sz w:val="24"/>
                <w:szCs w:val="24"/>
              </w:rPr>
              <w:t>Consideraciones Generales</w:t>
            </w:r>
            <w:r w:rsidR="0005779D" w:rsidRPr="0005779D">
              <w:rPr>
                <w:webHidden/>
                <w:sz w:val="24"/>
                <w:szCs w:val="24"/>
              </w:rPr>
              <w:tab/>
            </w:r>
            <w:r w:rsidR="0005779D" w:rsidRPr="0005779D">
              <w:rPr>
                <w:webHidden/>
                <w:sz w:val="24"/>
                <w:szCs w:val="24"/>
              </w:rPr>
              <w:fldChar w:fldCharType="begin"/>
            </w:r>
            <w:r w:rsidR="0005779D" w:rsidRPr="0005779D">
              <w:rPr>
                <w:webHidden/>
                <w:sz w:val="24"/>
                <w:szCs w:val="24"/>
              </w:rPr>
              <w:instrText xml:space="preserve"> PAGEREF _Toc8650704 \h </w:instrText>
            </w:r>
            <w:r w:rsidR="0005779D" w:rsidRPr="0005779D">
              <w:rPr>
                <w:webHidden/>
                <w:sz w:val="24"/>
                <w:szCs w:val="24"/>
              </w:rPr>
            </w:r>
            <w:r w:rsidR="0005779D" w:rsidRPr="0005779D">
              <w:rPr>
                <w:webHidden/>
                <w:sz w:val="24"/>
                <w:szCs w:val="24"/>
              </w:rPr>
              <w:fldChar w:fldCharType="separate"/>
            </w:r>
            <w:r w:rsidR="0005779D" w:rsidRPr="0005779D">
              <w:rPr>
                <w:webHidden/>
                <w:sz w:val="24"/>
                <w:szCs w:val="24"/>
              </w:rPr>
              <w:t>1</w:t>
            </w:r>
            <w:r w:rsidR="0005779D" w:rsidRPr="0005779D">
              <w:rPr>
                <w:webHidden/>
                <w:sz w:val="24"/>
                <w:szCs w:val="24"/>
              </w:rPr>
              <w:fldChar w:fldCharType="end"/>
            </w:r>
          </w:hyperlink>
        </w:p>
        <w:p w:rsidR="0005779D" w:rsidRPr="0005779D" w:rsidRDefault="00134A9A">
          <w:pPr>
            <w:pStyle w:val="TDC1"/>
            <w:rPr>
              <w:rFonts w:eastAsiaTheme="minorEastAsia"/>
              <w:b w:val="0"/>
              <w:sz w:val="24"/>
              <w:szCs w:val="24"/>
              <w:lang w:eastAsia="es-MX"/>
            </w:rPr>
          </w:pPr>
          <w:hyperlink w:anchor="_Toc8650705" w:history="1">
            <w:r w:rsidR="0005779D" w:rsidRPr="0005779D">
              <w:rPr>
                <w:rStyle w:val="Hipervnculo"/>
                <w:rFonts w:eastAsia="Calibri"/>
                <w:sz w:val="24"/>
                <w:szCs w:val="24"/>
                <w:lang w:val="es-ES"/>
              </w:rPr>
              <w:t>II.</w:t>
            </w:r>
            <w:r w:rsidR="0005779D" w:rsidRPr="0005779D">
              <w:rPr>
                <w:rFonts w:eastAsiaTheme="minorEastAsia"/>
                <w:b w:val="0"/>
                <w:sz w:val="24"/>
                <w:szCs w:val="24"/>
                <w:lang w:eastAsia="es-MX"/>
              </w:rPr>
              <w:tab/>
            </w:r>
            <w:r w:rsidR="0005779D" w:rsidRPr="0005779D">
              <w:rPr>
                <w:rStyle w:val="Hipervnculo"/>
                <w:rFonts w:eastAsia="Calibri"/>
                <w:sz w:val="24"/>
                <w:szCs w:val="24"/>
                <w:lang w:val="es-ES"/>
              </w:rPr>
              <w:t>De los requerimientos planteados en el recurso de revisión.</w:t>
            </w:r>
            <w:r w:rsidR="0005779D" w:rsidRPr="0005779D">
              <w:rPr>
                <w:webHidden/>
                <w:sz w:val="24"/>
                <w:szCs w:val="24"/>
              </w:rPr>
              <w:tab/>
            </w:r>
            <w:r w:rsidR="0005779D" w:rsidRPr="0005779D">
              <w:rPr>
                <w:webHidden/>
                <w:sz w:val="24"/>
                <w:szCs w:val="24"/>
              </w:rPr>
              <w:fldChar w:fldCharType="begin"/>
            </w:r>
            <w:r w:rsidR="0005779D" w:rsidRPr="0005779D">
              <w:rPr>
                <w:webHidden/>
                <w:sz w:val="24"/>
                <w:szCs w:val="24"/>
              </w:rPr>
              <w:instrText xml:space="preserve"> PAGEREF _Toc8650705 \h </w:instrText>
            </w:r>
            <w:r w:rsidR="0005779D" w:rsidRPr="0005779D">
              <w:rPr>
                <w:webHidden/>
                <w:sz w:val="24"/>
                <w:szCs w:val="24"/>
              </w:rPr>
            </w:r>
            <w:r w:rsidR="0005779D" w:rsidRPr="0005779D">
              <w:rPr>
                <w:webHidden/>
                <w:sz w:val="24"/>
                <w:szCs w:val="24"/>
              </w:rPr>
              <w:fldChar w:fldCharType="separate"/>
            </w:r>
            <w:r w:rsidR="0005779D" w:rsidRPr="0005779D">
              <w:rPr>
                <w:webHidden/>
                <w:sz w:val="24"/>
                <w:szCs w:val="24"/>
              </w:rPr>
              <w:t>2</w:t>
            </w:r>
            <w:r w:rsidR="0005779D" w:rsidRPr="0005779D">
              <w:rPr>
                <w:webHidden/>
                <w:sz w:val="24"/>
                <w:szCs w:val="24"/>
              </w:rPr>
              <w:fldChar w:fldCharType="end"/>
            </w:r>
          </w:hyperlink>
        </w:p>
        <w:p w:rsidR="0005779D" w:rsidRPr="0005779D" w:rsidRDefault="00134A9A">
          <w:pPr>
            <w:pStyle w:val="TDC2"/>
            <w:rPr>
              <w:rFonts w:eastAsiaTheme="minorEastAsia"/>
              <w:b w:val="0"/>
              <w:lang w:eastAsia="es-MX"/>
            </w:rPr>
          </w:pPr>
          <w:hyperlink w:anchor="_Toc8650706" w:history="1">
            <w:r w:rsidR="0005779D" w:rsidRPr="0005779D">
              <w:rPr>
                <w:rStyle w:val="Hipervnculo"/>
              </w:rPr>
              <w:t>III. Del Derecho de Acceso a la información pública y el deber de motivar.</w:t>
            </w:r>
            <w:r w:rsidR="0005779D" w:rsidRPr="0005779D">
              <w:rPr>
                <w:webHidden/>
              </w:rPr>
              <w:tab/>
            </w:r>
            <w:r w:rsidR="0005779D" w:rsidRPr="0005779D">
              <w:rPr>
                <w:webHidden/>
              </w:rPr>
              <w:fldChar w:fldCharType="begin"/>
            </w:r>
            <w:r w:rsidR="0005779D" w:rsidRPr="0005779D">
              <w:rPr>
                <w:webHidden/>
              </w:rPr>
              <w:instrText xml:space="preserve"> PAGEREF _Toc8650706 \h </w:instrText>
            </w:r>
            <w:r w:rsidR="0005779D" w:rsidRPr="0005779D">
              <w:rPr>
                <w:webHidden/>
              </w:rPr>
            </w:r>
            <w:r w:rsidR="0005779D" w:rsidRPr="0005779D">
              <w:rPr>
                <w:webHidden/>
              </w:rPr>
              <w:fldChar w:fldCharType="separate"/>
            </w:r>
            <w:r w:rsidR="0005779D" w:rsidRPr="0005779D">
              <w:rPr>
                <w:webHidden/>
              </w:rPr>
              <w:t>5</w:t>
            </w:r>
            <w:r w:rsidR="0005779D" w:rsidRPr="0005779D">
              <w:rPr>
                <w:webHidden/>
              </w:rPr>
              <w:fldChar w:fldCharType="end"/>
            </w:r>
          </w:hyperlink>
        </w:p>
        <w:p w:rsidR="0005779D" w:rsidRPr="0005779D" w:rsidRDefault="00134A9A">
          <w:pPr>
            <w:pStyle w:val="TDC1"/>
            <w:rPr>
              <w:rFonts w:eastAsiaTheme="minorEastAsia"/>
              <w:b w:val="0"/>
              <w:sz w:val="24"/>
              <w:szCs w:val="24"/>
              <w:lang w:eastAsia="es-MX"/>
            </w:rPr>
          </w:pPr>
          <w:hyperlink w:anchor="_Toc8650707" w:history="1">
            <w:r w:rsidR="0005779D" w:rsidRPr="0005779D">
              <w:rPr>
                <w:rStyle w:val="Hipervnculo"/>
                <w:rFonts w:eastAsia="Calibri"/>
                <w:sz w:val="24"/>
                <w:szCs w:val="24"/>
              </w:rPr>
              <w:t>IV. Del Pronunciamiento simple</w:t>
            </w:r>
            <w:r w:rsidR="0005779D" w:rsidRPr="0005779D">
              <w:rPr>
                <w:webHidden/>
                <w:sz w:val="24"/>
                <w:szCs w:val="24"/>
              </w:rPr>
              <w:tab/>
            </w:r>
            <w:r w:rsidR="0005779D" w:rsidRPr="0005779D">
              <w:rPr>
                <w:webHidden/>
                <w:sz w:val="24"/>
                <w:szCs w:val="24"/>
              </w:rPr>
              <w:fldChar w:fldCharType="begin"/>
            </w:r>
            <w:r w:rsidR="0005779D" w:rsidRPr="0005779D">
              <w:rPr>
                <w:webHidden/>
                <w:sz w:val="24"/>
                <w:szCs w:val="24"/>
              </w:rPr>
              <w:instrText xml:space="preserve"> PAGEREF _Toc8650707 \h </w:instrText>
            </w:r>
            <w:r w:rsidR="0005779D" w:rsidRPr="0005779D">
              <w:rPr>
                <w:webHidden/>
                <w:sz w:val="24"/>
                <w:szCs w:val="24"/>
              </w:rPr>
            </w:r>
            <w:r w:rsidR="0005779D" w:rsidRPr="0005779D">
              <w:rPr>
                <w:webHidden/>
                <w:sz w:val="24"/>
                <w:szCs w:val="24"/>
              </w:rPr>
              <w:fldChar w:fldCharType="separate"/>
            </w:r>
            <w:r w:rsidR="0005779D" w:rsidRPr="0005779D">
              <w:rPr>
                <w:webHidden/>
                <w:sz w:val="24"/>
                <w:szCs w:val="24"/>
              </w:rPr>
              <w:t>10</w:t>
            </w:r>
            <w:r w:rsidR="0005779D" w:rsidRPr="0005779D">
              <w:rPr>
                <w:webHidden/>
                <w:sz w:val="24"/>
                <w:szCs w:val="24"/>
              </w:rPr>
              <w:fldChar w:fldCharType="end"/>
            </w:r>
          </w:hyperlink>
        </w:p>
        <w:p w:rsidR="0005779D" w:rsidRPr="0005779D" w:rsidRDefault="00134A9A">
          <w:pPr>
            <w:pStyle w:val="TDC1"/>
            <w:rPr>
              <w:rFonts w:eastAsiaTheme="minorEastAsia"/>
              <w:b w:val="0"/>
              <w:sz w:val="24"/>
              <w:szCs w:val="24"/>
              <w:lang w:eastAsia="es-MX"/>
            </w:rPr>
          </w:pPr>
          <w:hyperlink w:anchor="_Toc8650708" w:history="1">
            <w:r w:rsidR="0005779D" w:rsidRPr="0005779D">
              <w:rPr>
                <w:rStyle w:val="Hipervnculo"/>
                <w:rFonts w:eastAsia="Calibri"/>
                <w:sz w:val="24"/>
                <w:szCs w:val="24"/>
              </w:rPr>
              <w:t>V. Conclusión.</w:t>
            </w:r>
            <w:r w:rsidR="0005779D" w:rsidRPr="0005779D">
              <w:rPr>
                <w:webHidden/>
                <w:sz w:val="24"/>
                <w:szCs w:val="24"/>
              </w:rPr>
              <w:tab/>
            </w:r>
            <w:r w:rsidR="0005779D" w:rsidRPr="0005779D">
              <w:rPr>
                <w:webHidden/>
                <w:sz w:val="24"/>
                <w:szCs w:val="24"/>
              </w:rPr>
              <w:fldChar w:fldCharType="begin"/>
            </w:r>
            <w:r w:rsidR="0005779D" w:rsidRPr="0005779D">
              <w:rPr>
                <w:webHidden/>
                <w:sz w:val="24"/>
                <w:szCs w:val="24"/>
              </w:rPr>
              <w:instrText xml:space="preserve"> PAGEREF _Toc8650708 \h </w:instrText>
            </w:r>
            <w:r w:rsidR="0005779D" w:rsidRPr="0005779D">
              <w:rPr>
                <w:webHidden/>
                <w:sz w:val="24"/>
                <w:szCs w:val="24"/>
              </w:rPr>
            </w:r>
            <w:r w:rsidR="0005779D" w:rsidRPr="0005779D">
              <w:rPr>
                <w:webHidden/>
                <w:sz w:val="24"/>
                <w:szCs w:val="24"/>
              </w:rPr>
              <w:fldChar w:fldCharType="separate"/>
            </w:r>
            <w:r w:rsidR="0005779D" w:rsidRPr="0005779D">
              <w:rPr>
                <w:webHidden/>
                <w:sz w:val="24"/>
                <w:szCs w:val="24"/>
              </w:rPr>
              <w:t>28</w:t>
            </w:r>
            <w:r w:rsidR="0005779D" w:rsidRPr="0005779D">
              <w:rPr>
                <w:webHidden/>
                <w:sz w:val="24"/>
                <w:szCs w:val="24"/>
              </w:rPr>
              <w:fldChar w:fldCharType="end"/>
            </w:r>
          </w:hyperlink>
        </w:p>
        <w:p w:rsidR="00E6179D" w:rsidRPr="0005779D" w:rsidRDefault="00E6179D" w:rsidP="00B73B30">
          <w:pPr>
            <w:spacing w:line="360" w:lineRule="auto"/>
            <w:rPr>
              <w:rFonts w:ascii="Palatino Linotype" w:hAnsi="Palatino Linotype"/>
              <w:b/>
              <w:sz w:val="24"/>
              <w:szCs w:val="24"/>
            </w:rPr>
          </w:pPr>
          <w:r w:rsidRPr="0005779D">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8650704"/>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5E4A39">
        <w:rPr>
          <w:rFonts w:ascii="Palatino Linotype" w:eastAsia="Calibri" w:hAnsi="Palatino Linotype" w:cs="Arial"/>
          <w:sz w:val="24"/>
          <w:szCs w:val="24"/>
        </w:rPr>
        <w:t>Séptima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5E4A39">
        <w:rPr>
          <w:rFonts w:ascii="Palatino Linotype" w:eastAsia="Calibri" w:hAnsi="Palatino Linotype" w:cs="Arial"/>
          <w:sz w:val="24"/>
          <w:szCs w:val="24"/>
        </w:rPr>
        <w:t>nueve</w:t>
      </w:r>
      <w:r w:rsidRPr="009F02EB">
        <w:rPr>
          <w:rFonts w:ascii="Palatino Linotype" w:eastAsia="Calibri" w:hAnsi="Palatino Linotype" w:cs="Arial"/>
          <w:sz w:val="24"/>
          <w:szCs w:val="24"/>
        </w:rPr>
        <w:t xml:space="preserve"> (</w:t>
      </w:r>
      <w:r w:rsidR="005E4A39">
        <w:rPr>
          <w:rFonts w:ascii="Palatino Linotype" w:eastAsia="Calibri" w:hAnsi="Palatino Linotype" w:cs="Arial"/>
          <w:sz w:val="24"/>
          <w:szCs w:val="24"/>
        </w:rPr>
        <w:t>09</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2F4918">
        <w:rPr>
          <w:rFonts w:ascii="Palatino Linotype" w:eastAsia="Calibri" w:hAnsi="Palatino Linotype" w:cs="Arial"/>
          <w:sz w:val="24"/>
          <w:szCs w:val="24"/>
        </w:rPr>
        <w:t>l</w:t>
      </w:r>
      <w:r w:rsidR="003E7DCC">
        <w:rPr>
          <w:rFonts w:ascii="Palatino Linotype" w:eastAsia="Calibri" w:hAnsi="Palatino Linotype" w:cs="Arial"/>
          <w:sz w:val="24"/>
          <w:szCs w:val="24"/>
        </w:rPr>
        <w:t xml:space="preserve"> </w:t>
      </w:r>
      <w:r w:rsidR="002F4918" w:rsidRPr="002F4918">
        <w:rPr>
          <w:rFonts w:ascii="Palatino Linotype" w:hAnsi="Palatino Linotype"/>
          <w:b/>
          <w:sz w:val="24"/>
          <w:szCs w:val="24"/>
        </w:rPr>
        <w:t>Ayuntamiento de Ixtapaluca</w:t>
      </w:r>
      <w:r w:rsidR="003E7DCC">
        <w:rPr>
          <w:rFonts w:ascii="Palatino Linotype" w:eastAsia="Calibri" w:hAnsi="Palatino Linotype" w:cs="Arial"/>
          <w:sz w:val="24"/>
          <w:szCs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1077</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2F4918">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8650705"/>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2F4918" w:rsidRPr="002F4918">
        <w:rPr>
          <w:rFonts w:ascii="Palatino Linotype" w:hAnsi="Palatino Linotype"/>
          <w:b/>
          <w:sz w:val="24"/>
          <w:szCs w:val="24"/>
        </w:rPr>
        <w:t xml:space="preserve"> </w:t>
      </w:r>
      <w:r w:rsidR="002F4918">
        <w:rPr>
          <w:rFonts w:ascii="Palatino Linotype" w:hAnsi="Palatino Linotype"/>
          <w:b/>
          <w:sz w:val="24"/>
          <w:szCs w:val="24"/>
        </w:rPr>
        <w:t xml:space="preserve">el </w:t>
      </w:r>
      <w:r w:rsidR="002F4918" w:rsidRPr="002F4918">
        <w:rPr>
          <w:rFonts w:ascii="Palatino Linotype" w:hAnsi="Palatino Linotype"/>
          <w:b/>
          <w:sz w:val="24"/>
          <w:szCs w:val="24"/>
        </w:rPr>
        <w:t>Ayuntamiento de Ixtapaluca</w:t>
      </w:r>
      <w:r w:rsidR="00D86752">
        <w:rPr>
          <w:rFonts w:ascii="Palatino Linotype" w:hAnsi="Palatino Linotype" w:cs="Arial"/>
          <w:b/>
          <w:sz w:val="24"/>
          <w:szCs w:val="24"/>
        </w:rPr>
        <w:t>,</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2F4918" w:rsidRPr="002F4918" w:rsidRDefault="002F4918" w:rsidP="002F4918">
      <w:pPr>
        <w:spacing w:before="360" w:after="360"/>
        <w:ind w:left="709" w:right="709"/>
        <w:jc w:val="both"/>
        <w:rPr>
          <w:rFonts w:ascii="Palatino Linotype" w:hAnsi="Palatino Linotype"/>
        </w:rPr>
      </w:pPr>
      <w:r w:rsidRPr="00B3262D">
        <w:rPr>
          <w:rFonts w:ascii="Palatino Linotype" w:hAnsi="Palatino Linotype" w:cs="Arial"/>
          <w:i/>
        </w:rPr>
        <w:t xml:space="preserve">“MONTO TOTAL DE AGUINALDO Y GRATIFICACIONES EXTRAORDINARIAS SI ES EL CASO CORRESPONDIENTE AL AÑO 2018 QUE RECIBIRAN CADA UNO DE LOS MIEMBROS DEL CABILDO DEL . MUNICIPIO DE IXTAPALUCA, ASI COMO COPIA DE LOS RECIBOS DE NOMINA CORRESPONDIENTES.” </w:t>
      </w:r>
      <w:r w:rsidRPr="00B3262D">
        <w:rPr>
          <w:rFonts w:ascii="Palatino Linotype" w:hAnsi="Palatino Linotype"/>
        </w:rPr>
        <w:t>(Sic)</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2F4918">
        <w:rPr>
          <w:rFonts w:ascii="Palatino Linotype" w:eastAsia="Calibri" w:hAnsi="Palatino Linotype" w:cs="Arial"/>
          <w:sz w:val="24"/>
          <w:szCs w:val="24"/>
        </w:rPr>
        <w:t>l</w:t>
      </w:r>
      <w:r w:rsidR="003E7DCC">
        <w:rPr>
          <w:rFonts w:ascii="Palatino Linotype" w:eastAsia="Calibri" w:hAnsi="Palatino Linotype" w:cs="Arial"/>
          <w:sz w:val="24"/>
          <w:szCs w:val="24"/>
        </w:rPr>
        <w:t xml:space="preserve"> </w:t>
      </w:r>
      <w:r w:rsidR="002F4918" w:rsidRPr="002F4918">
        <w:rPr>
          <w:rFonts w:ascii="Palatino Linotype" w:hAnsi="Palatino Linotype"/>
          <w:b/>
          <w:sz w:val="24"/>
          <w:szCs w:val="24"/>
        </w:rPr>
        <w:t>Ayuntamiento de Ixtapaluca</w:t>
      </w:r>
      <w:r w:rsidR="002F4918">
        <w:rPr>
          <w:rFonts w:ascii="Palatino Linotype" w:hAnsi="Palatino Linotype" w:cs="Arial"/>
          <w:b/>
          <w:sz w:val="24"/>
          <w:szCs w:val="24"/>
        </w:rPr>
        <w:t>,</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D86752" w:rsidRPr="003E7DCC" w:rsidRDefault="00480F5B" w:rsidP="002B01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648FD">
        <w:rPr>
          <w:rFonts w:ascii="Palatino Linotype" w:hAnsi="Palatino Linotype" w:cs="Arial"/>
          <w:b/>
          <w:sz w:val="24"/>
          <w:szCs w:val="24"/>
        </w:rPr>
        <w:t xml:space="preserve"> </w:t>
      </w:r>
      <w:r w:rsidR="00406AF7">
        <w:rPr>
          <w:rFonts w:ascii="Palatino Linotype" w:hAnsi="Palatino Linotype" w:cs="Arial"/>
          <w:b/>
          <w:sz w:val="24"/>
          <w:szCs w:val="24"/>
        </w:rPr>
        <w:t>al</w:t>
      </w:r>
      <w:r w:rsidR="00406AF7" w:rsidRPr="00406AF7">
        <w:rPr>
          <w:rFonts w:ascii="Palatino Linotype" w:hAnsi="Palatino Linotype"/>
          <w:b/>
          <w:sz w:val="24"/>
          <w:szCs w:val="24"/>
        </w:rPr>
        <w:t xml:space="preserve"> </w:t>
      </w:r>
      <w:r w:rsidR="00406AF7" w:rsidRPr="002F4918">
        <w:rPr>
          <w:rFonts w:ascii="Palatino Linotype" w:hAnsi="Palatino Linotype"/>
          <w:b/>
          <w:sz w:val="24"/>
          <w:szCs w:val="24"/>
        </w:rPr>
        <w:t>Ayuntamiento de Ixtapaluca</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3E7DCC" w:rsidRPr="003E7DCC" w:rsidRDefault="003E7DCC" w:rsidP="003E7DCC">
      <w:pPr>
        <w:pStyle w:val="Prrafodelista"/>
        <w:rPr>
          <w:rFonts w:ascii="Palatino Linotype" w:hAnsi="Palatino Linotype"/>
          <w:sz w:val="24"/>
          <w:szCs w:val="24"/>
        </w:rPr>
      </w:pPr>
    </w:p>
    <w:p w:rsidR="003E7DCC" w:rsidRPr="002B017A" w:rsidRDefault="003E7DCC" w:rsidP="003E7DCC">
      <w:pPr>
        <w:pStyle w:val="Prrafodelista"/>
        <w:spacing w:before="120" w:after="120" w:line="360" w:lineRule="auto"/>
        <w:ind w:left="0" w:right="49"/>
        <w:jc w:val="both"/>
        <w:rPr>
          <w:rFonts w:ascii="Palatino Linotype" w:hAnsi="Palatino Linotype"/>
          <w:sz w:val="24"/>
          <w:szCs w:val="24"/>
        </w:rPr>
      </w:pPr>
    </w:p>
    <w:p w:rsidR="00DC6A75" w:rsidRPr="00DC6A75" w:rsidRDefault="00DC6A75" w:rsidP="00DC6A75">
      <w:pPr>
        <w:spacing w:before="160"/>
        <w:ind w:left="709" w:right="709"/>
        <w:jc w:val="both"/>
        <w:rPr>
          <w:rFonts w:ascii="Palatino Linotype" w:hAnsi="Palatino Linotype"/>
          <w:bCs/>
          <w:i/>
          <w:sz w:val="24"/>
          <w:szCs w:val="24"/>
        </w:rPr>
      </w:pPr>
      <w:r w:rsidRPr="00DC6A75">
        <w:rPr>
          <w:rFonts w:ascii="Palatino Linotype" w:hAnsi="Palatino Linotype"/>
          <w:bCs/>
          <w:i/>
          <w:sz w:val="24"/>
          <w:szCs w:val="24"/>
        </w:rPr>
        <w:lastRenderedPageBreak/>
        <w:t xml:space="preserve">“Los recibos de nómina de los miembros del Cabildo Municipal, por el pago de la segunda entrega del aguinaldo y las gratificaciones extraordinarias, correspondientes al año 2018. </w:t>
      </w:r>
    </w:p>
    <w:p w:rsidR="00DC6A75" w:rsidRPr="00DC6A75" w:rsidRDefault="00DC6A75" w:rsidP="00DC6A75">
      <w:pPr>
        <w:spacing w:before="160"/>
        <w:ind w:left="709" w:right="709"/>
        <w:jc w:val="both"/>
        <w:rPr>
          <w:rFonts w:ascii="Palatino Linotype" w:hAnsi="Palatino Linotype"/>
          <w:bCs/>
          <w:i/>
          <w:sz w:val="24"/>
          <w:szCs w:val="24"/>
        </w:rPr>
      </w:pPr>
      <w:r w:rsidRPr="00DC6A75">
        <w:rPr>
          <w:rFonts w:ascii="Palatino Linotype" w:hAnsi="Palatino Linotype"/>
          <w:bCs/>
          <w:i/>
          <w:sz w:val="24"/>
          <w:szCs w:val="24"/>
        </w:rPr>
        <w:t xml:space="preserve">En caso de no haberse generado el pago de gratificaciones extraordinarias durante el año 2018 a dichos servidores públicos, bastará con hacerlo del conocimiento del </w:t>
      </w:r>
      <w:r w:rsidRPr="00DC6A75">
        <w:rPr>
          <w:rFonts w:ascii="Palatino Linotype" w:hAnsi="Palatino Linotype"/>
          <w:b/>
          <w:bCs/>
          <w:i/>
          <w:sz w:val="24"/>
          <w:szCs w:val="24"/>
        </w:rPr>
        <w:t>RECURRENTE</w:t>
      </w:r>
      <w:r w:rsidRPr="00DC6A75">
        <w:rPr>
          <w:rFonts w:ascii="Palatino Linotype" w:hAnsi="Palatino Linotype"/>
          <w:bCs/>
          <w:i/>
          <w:sz w:val="24"/>
          <w:szCs w:val="24"/>
        </w:rPr>
        <w:t>.</w:t>
      </w:r>
    </w:p>
    <w:p w:rsidR="00DC6A75" w:rsidRPr="00DC6A75" w:rsidRDefault="00DC6A75" w:rsidP="00DC6A75">
      <w:pPr>
        <w:spacing w:before="160"/>
        <w:ind w:left="709" w:right="709"/>
        <w:jc w:val="both"/>
        <w:rPr>
          <w:rFonts w:ascii="Palatino Linotype" w:hAnsi="Palatino Linotype"/>
          <w:bCs/>
          <w:i/>
          <w:sz w:val="24"/>
          <w:szCs w:val="24"/>
        </w:rPr>
      </w:pPr>
      <w:r w:rsidRPr="00DC6A75">
        <w:rPr>
          <w:rFonts w:ascii="Palatino Linotype" w:hAnsi="Palatino Linotype"/>
          <w:bCs/>
          <w:i/>
          <w:sz w:val="24"/>
          <w:szCs w:val="24"/>
        </w:rPr>
        <w:t xml:space="preserve">Debiendo notificar a </w:t>
      </w:r>
      <w:r w:rsidRPr="00DC6A75">
        <w:rPr>
          <w:rFonts w:ascii="Palatino Linotype" w:hAnsi="Palatino Linotype"/>
          <w:b/>
          <w:bCs/>
          <w:i/>
          <w:sz w:val="24"/>
          <w:szCs w:val="24"/>
        </w:rPr>
        <w:t>LA</w:t>
      </w:r>
      <w:r w:rsidRPr="00DC6A75">
        <w:rPr>
          <w:rFonts w:ascii="Palatino Linotype" w:hAnsi="Palatino Linotype"/>
          <w:bCs/>
          <w:i/>
          <w:sz w:val="24"/>
          <w:szCs w:val="24"/>
        </w:rPr>
        <w:t xml:space="preserve"> </w:t>
      </w:r>
      <w:r w:rsidRPr="00DC6A75">
        <w:rPr>
          <w:rFonts w:ascii="Palatino Linotype" w:hAnsi="Palatino Linotype"/>
          <w:b/>
          <w:bCs/>
          <w:i/>
          <w:sz w:val="24"/>
          <w:szCs w:val="24"/>
        </w:rPr>
        <w:t>RECURRENTE</w:t>
      </w:r>
      <w:r w:rsidRPr="00DC6A75">
        <w:rPr>
          <w:rFonts w:ascii="Palatino Linotype" w:hAnsi="Palatino Linotype"/>
          <w:bCs/>
          <w:i/>
          <w:sz w:val="24"/>
          <w:szCs w:val="24"/>
        </w:rPr>
        <w:t xml:space="preserve"> el Acuerdo de Clasificación de la información que emita el Comité de Transparencia con motivo de la versión pública.”</w:t>
      </w:r>
    </w:p>
    <w:p w:rsidR="003E7DCC" w:rsidRPr="00984B74"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P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DC6A75">
        <w:rPr>
          <w:rFonts w:ascii="Palatino Linotype" w:eastAsia="Times New Roman" w:hAnsi="Palatino Linotype" w:cs="Arial"/>
          <w:sz w:val="24"/>
        </w:rPr>
        <w:t>:</w:t>
      </w:r>
    </w:p>
    <w:p w:rsidR="00DC6A75" w:rsidRDefault="00DC6A75" w:rsidP="002B017A">
      <w:pPr>
        <w:pStyle w:val="Prrafodelista"/>
        <w:spacing w:before="240" w:after="240" w:line="360" w:lineRule="auto"/>
        <w:ind w:left="0" w:right="49"/>
        <w:jc w:val="both"/>
        <w:rPr>
          <w:rFonts w:ascii="Palatino Linotype" w:eastAsia="Times New Roman" w:hAnsi="Palatino Linotype" w:cs="Arial"/>
          <w:sz w:val="24"/>
        </w:rPr>
      </w:pPr>
    </w:p>
    <w:p w:rsidR="002B017A" w:rsidRPr="00DC6A75" w:rsidRDefault="00DC6A75" w:rsidP="00DC6A75">
      <w:pPr>
        <w:pStyle w:val="Prrafodelista"/>
        <w:spacing w:before="240" w:after="240" w:line="360" w:lineRule="auto"/>
        <w:ind w:left="851" w:right="758"/>
        <w:jc w:val="both"/>
        <w:rPr>
          <w:rFonts w:ascii="Palatino Linotype" w:eastAsia="Times New Roman" w:hAnsi="Palatino Linotype" w:cs="Arial"/>
          <w:i/>
          <w:sz w:val="24"/>
        </w:rPr>
      </w:pPr>
      <w:r w:rsidRPr="00DC6A75">
        <w:rPr>
          <w:rFonts w:ascii="Palatino Linotype" w:eastAsia="Times New Roman" w:hAnsi="Palatino Linotype" w:cs="Arial"/>
          <w:i/>
          <w:sz w:val="24"/>
        </w:rPr>
        <w:t xml:space="preserve">En caso de no haberse generado el pago de gratificaciones extraordinarias durante el año 2018 a dichos servidores públicos, bastará con hacerlo del conocimiento del </w:t>
      </w:r>
      <w:r w:rsidRPr="00DC6A75">
        <w:rPr>
          <w:rFonts w:ascii="Palatino Linotype" w:eastAsia="Times New Roman" w:hAnsi="Palatino Linotype" w:cs="Arial"/>
          <w:b/>
          <w:i/>
          <w:sz w:val="24"/>
        </w:rPr>
        <w:t>RECURRENTE.</w:t>
      </w:r>
    </w:p>
    <w:p w:rsidR="00DC6A75" w:rsidRDefault="00DC6A75" w:rsidP="002B017A">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865070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865070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w:t>
      </w:r>
      <w:r w:rsidRPr="00450598">
        <w:rPr>
          <w:rFonts w:ascii="Palatino Linotype" w:hAnsi="Palatino Linotype" w:cs="Arial"/>
          <w:sz w:val="24"/>
          <w:szCs w:val="24"/>
        </w:rPr>
        <w:lastRenderedPageBreak/>
        <w:t xml:space="preserve">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 xml:space="preserve">b) habiendo sido generada, poseída o </w:t>
      </w:r>
      <w:r w:rsidRPr="00541925">
        <w:rPr>
          <w:rFonts w:ascii="Palatino Linotype" w:hAnsi="Palatino Linotype" w:cs="Arial"/>
          <w:b/>
          <w:sz w:val="24"/>
          <w:szCs w:val="24"/>
        </w:rPr>
        <w:lastRenderedPageBreak/>
        <w:t>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lastRenderedPageBreak/>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8650708"/>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A9A" w:rsidRDefault="00134A9A" w:rsidP="00E82D3D">
      <w:pPr>
        <w:spacing w:after="0" w:line="240" w:lineRule="auto"/>
      </w:pPr>
      <w:r>
        <w:separator/>
      </w:r>
    </w:p>
  </w:endnote>
  <w:endnote w:type="continuationSeparator" w:id="0">
    <w:p w:rsidR="00134A9A" w:rsidRDefault="00134A9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79C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79C6">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A9A" w:rsidRDefault="00134A9A" w:rsidP="00E82D3D">
      <w:pPr>
        <w:spacing w:after="0" w:line="240" w:lineRule="auto"/>
      </w:pPr>
      <w:r>
        <w:separator/>
      </w:r>
    </w:p>
  </w:footnote>
  <w:footnote w:type="continuationSeparator" w:id="0">
    <w:p w:rsidR="00134A9A" w:rsidRDefault="00134A9A"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34A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34A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134A9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8"/>
  </w:num>
  <w:num w:numId="5">
    <w:abstractNumId w:val="3"/>
  </w:num>
  <w:num w:numId="6">
    <w:abstractNumId w:val="7"/>
  </w:num>
  <w:num w:numId="7">
    <w:abstractNumId w:val="0"/>
  </w:num>
  <w:num w:numId="8">
    <w:abstractNumId w:val="2"/>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C89"/>
    <w:rsid w:val="00132BDB"/>
    <w:rsid w:val="00134A9A"/>
    <w:rsid w:val="001351F6"/>
    <w:rsid w:val="00143687"/>
    <w:rsid w:val="00147D04"/>
    <w:rsid w:val="0016014E"/>
    <w:rsid w:val="001604B4"/>
    <w:rsid w:val="0016671B"/>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6D94"/>
    <w:rsid w:val="004F1BDF"/>
    <w:rsid w:val="004F360B"/>
    <w:rsid w:val="004F3ABB"/>
    <w:rsid w:val="004F4DA5"/>
    <w:rsid w:val="004F6B61"/>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479C6"/>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B1BCD"/>
    <w:rsid w:val="006B39ED"/>
    <w:rsid w:val="006C5E0D"/>
    <w:rsid w:val="006D3C8A"/>
    <w:rsid w:val="006E22C9"/>
    <w:rsid w:val="006F081D"/>
    <w:rsid w:val="006F0A01"/>
    <w:rsid w:val="006F1EE7"/>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5A47"/>
    <w:rsid w:val="00DB39B5"/>
    <w:rsid w:val="00DB53B7"/>
    <w:rsid w:val="00DC2F22"/>
    <w:rsid w:val="00DC4358"/>
    <w:rsid w:val="00DC6A75"/>
    <w:rsid w:val="00DC792E"/>
    <w:rsid w:val="00DD14BB"/>
    <w:rsid w:val="00DD35DF"/>
    <w:rsid w:val="00DD71D7"/>
    <w:rsid w:val="00DE7A32"/>
    <w:rsid w:val="00DF018D"/>
    <w:rsid w:val="00DF782C"/>
    <w:rsid w:val="00E04374"/>
    <w:rsid w:val="00E10CF1"/>
    <w:rsid w:val="00E15203"/>
    <w:rsid w:val="00E216B3"/>
    <w:rsid w:val="00E23555"/>
    <w:rsid w:val="00E25727"/>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3ECA-28DA-4FA4-A7B5-8A16FA44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5548</Words>
  <Characters>30516</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2019-05-08T17:28:00Z</cp:lastPrinted>
  <dcterms:created xsi:type="dcterms:W3CDTF">2019-05-15T18:04:00Z</dcterms:created>
  <dcterms:modified xsi:type="dcterms:W3CDTF">2019-05-15T18:04:00Z</dcterms:modified>
</cp:coreProperties>
</file>